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37" w:rsidRDefault="00A71537" w:rsidP="00A71537">
      <w:pPr>
        <w:pStyle w:val="2"/>
        <w:numPr>
          <w:ilvl w:val="0"/>
          <w:numId w:val="3"/>
        </w:numPr>
        <w:tabs>
          <w:tab w:val="left" w:pos="644"/>
        </w:tabs>
        <w:ind w:left="644"/>
        <w:jc w:val="left"/>
        <w:rPr>
          <w:b/>
        </w:rPr>
      </w:pPr>
      <w:r>
        <w:rPr>
          <w:b/>
        </w:rPr>
        <w:t>Триатлон (средняя группа)</w:t>
      </w:r>
    </w:p>
    <w:p w:rsidR="00A71537" w:rsidRDefault="00A71537" w:rsidP="00A71537">
      <w:pPr>
        <w:ind w:left="360"/>
        <w:rPr>
          <w:rFonts w:ascii="Times New Roman" w:eastAsia="Times New Roman" w:hAnsi="Times New Roman"/>
          <w:b/>
        </w:rPr>
      </w:pPr>
    </w:p>
    <w:p w:rsidR="00A71537" w:rsidRDefault="00A71537" w:rsidP="00A71537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Условия состязания</w:t>
      </w:r>
    </w:p>
    <w:p w:rsidR="00A71537" w:rsidRDefault="00A71537" w:rsidP="00A71537"/>
    <w:p w:rsidR="00A71537" w:rsidRDefault="00A71537" w:rsidP="00A71537">
      <w:pPr>
        <w:ind w:right="42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3232150" cy="2128520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12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  <w:tab w:val="left" w:pos="83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Робот занимает зону старта.  После команды судьи робот должен проехать по полю, так как это показано на рисунке. </w:t>
      </w:r>
    </w:p>
    <w:p w:rsidR="00A71537" w:rsidRDefault="00A71537" w:rsidP="00A71537">
      <w:pPr>
        <w:tabs>
          <w:tab w:val="left" w:pos="8370"/>
        </w:tabs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91385" cy="1198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98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  <w:tab w:val="left" w:pos="83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своего движения робот должен сбить 3 банки расположенные на углах-скосах.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  <w:tab w:val="left" w:pos="83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Банка считается сбитой, если она полностью покинет верхнюю поверхность угла-скоса.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  <w:tab w:val="left" w:pos="83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старта робот целиком должен находиться в зоне старта.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  <w:tab w:val="left" w:pos="83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Финиш будет фиксироваться в тот момент, когда хотя бы одна часть робота окажется над черной линией старта. 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время проведения попытки операторы команд не должны касаться роботов.  </w:t>
      </w:r>
    </w:p>
    <w:p w:rsidR="00A71537" w:rsidRDefault="00A71537" w:rsidP="00A71537">
      <w:pPr>
        <w:tabs>
          <w:tab w:val="left" w:pos="851"/>
        </w:tabs>
        <w:rPr>
          <w:b/>
          <w:i/>
        </w:rPr>
      </w:pPr>
    </w:p>
    <w:p w:rsidR="00A71537" w:rsidRDefault="00A71537" w:rsidP="00A71537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Игровое поле</w:t>
      </w:r>
    </w:p>
    <w:p w:rsidR="00A71537" w:rsidRDefault="00A71537" w:rsidP="00A71537">
      <w:pPr>
        <w:tabs>
          <w:tab w:val="left" w:pos="851"/>
        </w:tabs>
        <w:jc w:val="center"/>
        <w:rPr>
          <w:rFonts w:ascii="Times New Roman" w:hAnsi="Times New Roman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391785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игрового поля 2340х1140 мм.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Поле представляет собой белое основание с бортиками и скошенными углами.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поверхности поля имеются черные линии толщиной 18-25 мм.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Высота бортиков 100 мм, ширина 10-20 мм.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скосов помещенных в три угла 120х120х100 мм.</w:t>
      </w:r>
    </w:p>
    <w:p w:rsidR="00A71537" w:rsidRDefault="00A71537" w:rsidP="00A71537">
      <w:pPr>
        <w:tabs>
          <w:tab w:val="left" w:pos="851"/>
        </w:tabs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67410" cy="143446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банки будет использоваться пустая алюминиевая банка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под</w:t>
      </w:r>
      <w:proofErr w:type="gramEnd"/>
      <w:r>
        <w:rPr>
          <w:rFonts w:ascii="Times New Roman" w:hAnsi="Times New Roman"/>
        </w:rPr>
        <w:t xml:space="preserve"> газированных напитков объемом 0,33 мл.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поле имеется 6 зон, в которых будут находиться 3 вида препятствий: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34"/>
        <w:gridCol w:w="3379"/>
        <w:gridCol w:w="3742"/>
      </w:tblGrid>
      <w:tr w:rsidR="00A71537" w:rsidTr="00E95B99">
        <w:tc>
          <w:tcPr>
            <w:tcW w:w="534" w:type="dxa"/>
          </w:tcPr>
          <w:p w:rsidR="00A71537" w:rsidRPr="00617794" w:rsidRDefault="00A71537" w:rsidP="00E95B99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1</w:t>
            </w:r>
          </w:p>
        </w:tc>
        <w:tc>
          <w:tcPr>
            <w:tcW w:w="3379" w:type="dxa"/>
          </w:tcPr>
          <w:p w:rsidR="00A71537" w:rsidRPr="00617794" w:rsidRDefault="00A71537" w:rsidP="00E95B99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 w:cs="Times"/>
                <w:b/>
                <w:lang/>
              </w:rPr>
            </w:pPr>
            <w:r>
              <w:rPr>
                <w:rFonts w:ascii="Times New Roman" w:hAnsi="Times New Roman" w:cs="Times"/>
                <w:noProof/>
                <w:lang w:eastAsia="ru-RU"/>
              </w:rPr>
              <w:drawing>
                <wp:inline distT="0" distB="0" distL="0" distR="0">
                  <wp:extent cx="1797050" cy="156083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56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A71537" w:rsidRPr="00617794" w:rsidRDefault="00A71537" w:rsidP="00E95B99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 w:cs="Times"/>
                <w:b/>
                <w:lang/>
              </w:rPr>
            </w:pPr>
            <w:r w:rsidRPr="00617794">
              <w:rPr>
                <w:rFonts w:ascii="Times New Roman" w:hAnsi="Times New Roman" w:cs="Times"/>
                <w:b/>
                <w:lang/>
              </w:rPr>
              <w:t>Тоннель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Высота: 250 мм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Ширина: 375 мм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Размеры стенок тоннеля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Ширина: 60 мм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Длина: 510 мм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Цвет стенок тоннеля темный</w:t>
            </w:r>
          </w:p>
        </w:tc>
      </w:tr>
      <w:tr w:rsidR="00A71537" w:rsidTr="00E95B99">
        <w:tc>
          <w:tcPr>
            <w:tcW w:w="534" w:type="dxa"/>
          </w:tcPr>
          <w:p w:rsidR="00A71537" w:rsidRPr="00617794" w:rsidRDefault="00A71537" w:rsidP="00E95B99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2</w:t>
            </w:r>
          </w:p>
        </w:tc>
        <w:tc>
          <w:tcPr>
            <w:tcW w:w="3379" w:type="dxa"/>
          </w:tcPr>
          <w:p w:rsidR="00A71537" w:rsidRPr="00617794" w:rsidRDefault="00A71537" w:rsidP="00E95B99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 w:cs="Times"/>
                <w:lang/>
              </w:rPr>
            </w:pP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b/>
                <w:lang/>
              </w:rPr>
            </w:pPr>
            <w:r>
              <w:rPr>
                <w:rFonts w:ascii="Times New Roman" w:hAnsi="Times New Roman" w:cs="Times"/>
                <w:noProof/>
                <w:lang w:eastAsia="ru-RU"/>
              </w:rPr>
              <w:drawing>
                <wp:inline distT="0" distB="0" distL="0" distR="0">
                  <wp:extent cx="1797050" cy="9613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A71537" w:rsidRPr="00617794" w:rsidRDefault="00A71537" w:rsidP="00E95B99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 w:cs="Times"/>
                <w:b/>
                <w:lang/>
              </w:rPr>
            </w:pPr>
            <w:r w:rsidRPr="00617794">
              <w:rPr>
                <w:rFonts w:ascii="Times New Roman" w:hAnsi="Times New Roman" w:cs="Times"/>
                <w:b/>
                <w:lang/>
              </w:rPr>
              <w:t>Горка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Длина: 510 мм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Ширина: 375 мм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Высота: 70-100 мм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Размер верхней части горы Длина: 200 мм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Поверхность горки белая</w:t>
            </w:r>
          </w:p>
        </w:tc>
      </w:tr>
      <w:tr w:rsidR="00A71537" w:rsidTr="00E95B99">
        <w:tc>
          <w:tcPr>
            <w:tcW w:w="534" w:type="dxa"/>
          </w:tcPr>
          <w:p w:rsidR="00A71537" w:rsidRPr="00617794" w:rsidRDefault="00A71537" w:rsidP="00E95B99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lastRenderedPageBreak/>
              <w:t>3</w:t>
            </w:r>
          </w:p>
        </w:tc>
        <w:tc>
          <w:tcPr>
            <w:tcW w:w="3379" w:type="dxa"/>
          </w:tcPr>
          <w:p w:rsidR="00A71537" w:rsidRPr="00617794" w:rsidRDefault="00A71537" w:rsidP="00E95B99">
            <w:pPr>
              <w:tabs>
                <w:tab w:val="left" w:pos="851"/>
              </w:tabs>
              <w:snapToGrid w:val="0"/>
              <w:jc w:val="both"/>
              <w:rPr>
                <w:rFonts w:cs="Times"/>
                <w:lang/>
              </w:rPr>
            </w:pPr>
            <w:r>
              <w:rPr>
                <w:rFonts w:ascii="Times New Roman" w:hAnsi="Times New Roman" w:cs="Times"/>
                <w:noProof/>
                <w:lang w:eastAsia="ru-RU"/>
              </w:rPr>
              <w:drawing>
                <wp:inline distT="0" distB="0" distL="0" distR="0">
                  <wp:extent cx="179705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882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center"/>
              <w:rPr>
                <w:rFonts w:ascii="Times New Roman" w:hAnsi="Times New Roman" w:cs="Times"/>
                <w:b/>
                <w:lang/>
              </w:rPr>
            </w:pPr>
            <w:r>
              <w:rPr>
                <w:rFonts w:ascii="Times New Roman" w:hAnsi="Times New Roman" w:cs="Times"/>
                <w:noProof/>
                <w:lang w:eastAsia="ru-RU"/>
              </w:rPr>
              <w:drawing>
                <wp:inline distT="0" distB="0" distL="0" distR="0">
                  <wp:extent cx="709295" cy="4730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473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A71537" w:rsidRPr="00617794" w:rsidRDefault="00A71537" w:rsidP="00E95B99">
            <w:pPr>
              <w:tabs>
                <w:tab w:val="left" w:pos="851"/>
              </w:tabs>
              <w:snapToGrid w:val="0"/>
              <w:jc w:val="both"/>
              <w:rPr>
                <w:rFonts w:ascii="Times New Roman" w:hAnsi="Times New Roman" w:cs="Times"/>
                <w:b/>
                <w:lang/>
              </w:rPr>
            </w:pPr>
            <w:r w:rsidRPr="00617794">
              <w:rPr>
                <w:rFonts w:ascii="Times New Roman" w:hAnsi="Times New Roman" w:cs="Times"/>
                <w:b/>
                <w:lang/>
              </w:rPr>
              <w:t>Трава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Длина: 510 мм</w:t>
            </w:r>
          </w:p>
          <w:p w:rsidR="00A71537" w:rsidRPr="00617794" w:rsidRDefault="00A71537" w:rsidP="00E95B99">
            <w:pPr>
              <w:tabs>
                <w:tab w:val="left" w:pos="851"/>
              </w:tabs>
              <w:jc w:val="both"/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Ширина: 375 мм</w:t>
            </w:r>
          </w:p>
          <w:p w:rsidR="00A71537" w:rsidRPr="00617794" w:rsidRDefault="00A71537" w:rsidP="00E95B99">
            <w:pPr>
              <w:tabs>
                <w:tab w:val="left" w:pos="851"/>
              </w:tabs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Представляет собой пластиковый коврик для порога</w:t>
            </w:r>
          </w:p>
          <w:p w:rsidR="00A71537" w:rsidRPr="00617794" w:rsidRDefault="00A71537" w:rsidP="00E95B99">
            <w:pPr>
              <w:tabs>
                <w:tab w:val="left" w:pos="851"/>
              </w:tabs>
              <w:rPr>
                <w:rFonts w:ascii="Times New Roman" w:hAnsi="Times New Roman" w:cs="Times"/>
                <w:lang/>
              </w:rPr>
            </w:pPr>
            <w:r w:rsidRPr="00617794">
              <w:rPr>
                <w:rFonts w:ascii="Times New Roman" w:hAnsi="Times New Roman" w:cs="Times"/>
                <w:lang/>
              </w:rPr>
              <w:t>Цвет травы может быть любой.</w:t>
            </w:r>
          </w:p>
        </w:tc>
      </w:tr>
    </w:tbl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расположения препятствий будет объявлен в день соревнований до начала подготовки. </w:t>
      </w:r>
    </w:p>
    <w:p w:rsidR="00A71537" w:rsidRDefault="00A71537" w:rsidP="00A71537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Робот</w:t>
      </w:r>
    </w:p>
    <w:p w:rsidR="00A71537" w:rsidRDefault="00A71537" w:rsidP="00A71537">
      <w:pPr>
        <w:numPr>
          <w:ilvl w:val="0"/>
          <w:numId w:val="2"/>
        </w:numPr>
        <w:tabs>
          <w:tab w:val="left" w:pos="1211"/>
        </w:tabs>
        <w:ind w:left="12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ширина робота 250 мм, длина 250 мм, высота 250 мм.</w:t>
      </w:r>
    </w:p>
    <w:p w:rsidR="00A71537" w:rsidRDefault="00A71537" w:rsidP="00A71537">
      <w:pPr>
        <w:numPr>
          <w:ilvl w:val="0"/>
          <w:numId w:val="2"/>
        </w:numPr>
        <w:tabs>
          <w:tab w:val="left" w:pos="1211"/>
          <w:tab w:val="left" w:pos="1276"/>
        </w:tabs>
        <w:ind w:left="12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время попытки робот может менять свои размеры, но исключительно без вмешательства человека. 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конструкции робота  можно использовать только один микрокомпьютер RCX или NTX.</w:t>
      </w:r>
    </w:p>
    <w:p w:rsidR="00A71537" w:rsidRDefault="00A71537" w:rsidP="00A71537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Правила отбора победителя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Длительность каждого раунда 2 минуты.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Подсчет очков:</w:t>
      </w:r>
    </w:p>
    <w:p w:rsidR="00A71537" w:rsidRDefault="00A71537" w:rsidP="00A71537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прохождение каждого поворота (всего 6 поворотов) начисляется 10 очков.</w:t>
      </w:r>
    </w:p>
    <w:p w:rsidR="00A71537" w:rsidRDefault="00A71537" w:rsidP="00A71537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прохождения каждого препятствия (всего 3 препятствия) начисляется 10 очков.</w:t>
      </w:r>
    </w:p>
    <w:p w:rsidR="00A71537" w:rsidRDefault="00A71537" w:rsidP="00A71537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каждую сбитую банку (всего 3 банки) начисляется </w:t>
      </w:r>
      <w:r w:rsidRPr="009E62A6">
        <w:rPr>
          <w:rFonts w:ascii="Times New Roman" w:hAnsi="Times New Roman"/>
          <w:b/>
          <w:color w:val="FF0000"/>
        </w:rPr>
        <w:t>30 очков</w:t>
      </w:r>
    </w:p>
    <w:p w:rsidR="00A71537" w:rsidRDefault="00A71537" w:rsidP="00A71537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достижение роботом зоны старта в конце дистанции начисляется 10 очков.</w:t>
      </w:r>
    </w:p>
    <w:p w:rsidR="00A71537" w:rsidRDefault="00A71537" w:rsidP="00A71537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робот проходит всю дистанцию, начисляется количество очков </w:t>
      </w:r>
      <w:r>
        <w:rPr>
          <w:rFonts w:ascii="Times New Roman" w:hAnsi="Times New Roman"/>
        </w:rPr>
        <w:br/>
        <w:t>= 120 (секунд) минус время, потраченное на прохождение дистанции (в секундах). Если робот не достиг зоны финиша/старта, эти очки не засчитываются.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очков, полученное роботом в двух попытках, суммируется.</w:t>
      </w:r>
    </w:p>
    <w:p w:rsidR="00A71537" w:rsidRDefault="00A71537" w:rsidP="00A71537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Призеры определяются по максимальной сумме очков </w:t>
      </w:r>
      <w:proofErr w:type="gramStart"/>
      <w:r>
        <w:rPr>
          <w:rFonts w:ascii="Times New Roman" w:hAnsi="Times New Roman"/>
        </w:rPr>
        <w:t>среди</w:t>
      </w:r>
      <w:proofErr w:type="gramEnd"/>
      <w:r>
        <w:rPr>
          <w:rFonts w:ascii="Times New Roman" w:hAnsi="Times New Roman"/>
        </w:rPr>
        <w:t xml:space="preserve"> полученных всеми командами.</w:t>
      </w:r>
    </w:p>
    <w:p w:rsidR="00A71537" w:rsidRDefault="00A71537" w:rsidP="00A71537">
      <w:pPr>
        <w:tabs>
          <w:tab w:val="left" w:pos="851"/>
        </w:tabs>
        <w:jc w:val="both"/>
        <w:rPr>
          <w:rFonts w:ascii="Times New Roman" w:hAnsi="Times New Roman"/>
        </w:rPr>
      </w:pPr>
    </w:p>
    <w:p w:rsidR="00E95B80" w:rsidRDefault="00E95B80">
      <w:bookmarkStart w:id="0" w:name="_GoBack"/>
      <w:bookmarkEnd w:id="0"/>
    </w:p>
    <w:sectPr w:rsidR="00E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none"/>
      <w:suff w:val="nothing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4C"/>
    <w:rsid w:val="001A5810"/>
    <w:rsid w:val="0061194C"/>
    <w:rsid w:val="006F7526"/>
    <w:rsid w:val="00A71537"/>
    <w:rsid w:val="00E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537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A71537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A7153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537"/>
    <w:rPr>
      <w:sz w:val="28"/>
      <w:lang/>
    </w:rPr>
  </w:style>
  <w:style w:type="character" w:customStyle="1" w:styleId="30">
    <w:name w:val="Заголовок 3 Знак"/>
    <w:basedOn w:val="a0"/>
    <w:link w:val="3"/>
    <w:rsid w:val="00A71537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A7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1537"/>
    <w:rPr>
      <w:rFonts w:ascii="Tahoma" w:eastAsia="Times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537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A71537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A7153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537"/>
    <w:rPr>
      <w:sz w:val="28"/>
      <w:lang/>
    </w:rPr>
  </w:style>
  <w:style w:type="character" w:customStyle="1" w:styleId="30">
    <w:name w:val="Заголовок 3 Знак"/>
    <w:basedOn w:val="a0"/>
    <w:link w:val="3"/>
    <w:rsid w:val="00A71537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A7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1537"/>
    <w:rPr>
      <w:rFonts w:ascii="Tahoma" w:eastAsia="Times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2012-06-13T08:52:00Z</dcterms:created>
  <dcterms:modified xsi:type="dcterms:W3CDTF">2012-06-13T08:52:00Z</dcterms:modified>
</cp:coreProperties>
</file>